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1D5A9" w14:textId="77777777" w:rsidR="0016048E" w:rsidRPr="0016048E" w:rsidRDefault="0016048E" w:rsidP="00160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0E86BF" w14:textId="77777777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[QUEM É VOCÊ]</w:t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br/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br/>
        <w:t>EMPRESÁRIO (TODOS)</w:t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br/>
        <w:t>MICROEMPRESÁRIO</w:t>
      </w:r>
    </w:p>
    <w:p w14:paraId="1953F267" w14:textId="77777777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[DE ONDE VOCÊ É?]</w:t>
      </w:r>
    </w:p>
    <w:p w14:paraId="448728EB" w14:textId="77777777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NACIONAL</w:t>
      </w:r>
    </w:p>
    <w:p w14:paraId="10398E80" w14:textId="77777777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[SUGESTÃO DE IMAGEM]</w:t>
      </w:r>
    </w:p>
    <w:p w14:paraId="0B1C70C9" w14:textId="77777777" w:rsidR="0016048E" w:rsidRPr="0016048E" w:rsidRDefault="00E932ED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hyperlink r:id="rId4" w:history="1">
        <w:r w:rsidR="0016048E" w:rsidRPr="0016048E">
          <w:rPr>
            <w:rFonts w:asciiTheme="majorHAnsi" w:eastAsia="Times New Roman" w:hAnsiTheme="majorHAnsi" w:cstheme="majorHAnsi"/>
            <w:color w:val="1155CC"/>
            <w:u w:val="single"/>
            <w:lang w:eastAsia="pt-BR"/>
          </w:rPr>
          <w:t>https://www.shutterstock.com/pt/image-photo/two-bakers-working-bakery-preparing-shaped-1676822098</w:t>
        </w:r>
      </w:hyperlink>
    </w:p>
    <w:p w14:paraId="5D1F8FE8" w14:textId="77777777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[CHAMADA]</w:t>
      </w:r>
    </w:p>
    <w:p w14:paraId="174CB3A5" w14:textId="51F31E91" w:rsidR="0016048E" w:rsidRDefault="0016048E" w:rsidP="0016048E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eastAsia="pt-BR"/>
        </w:rPr>
      </w:pPr>
      <w:r w:rsidRPr="0016048E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 xml:space="preserve">PEAC/FGI: Lei regulariza crédito extraordinário para concessão de garantia </w:t>
      </w:r>
      <w:r w:rsidR="00597790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>a</w:t>
      </w:r>
      <w:r w:rsidRPr="0016048E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 xml:space="preserve"> empréstimos</w:t>
      </w:r>
    </w:p>
    <w:p w14:paraId="1EE09CA9" w14:textId="6A823BEC" w:rsidR="0016048E" w:rsidRPr="0016048E" w:rsidRDefault="0016048E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br/>
      </w:r>
      <w:r w:rsidRPr="0016048E">
        <w:rPr>
          <w:rFonts w:asciiTheme="majorHAnsi" w:eastAsia="Times New Roman" w:hAnsiTheme="majorHAnsi" w:cstheme="majorHAnsi"/>
          <w:i/>
          <w:iCs/>
          <w:color w:val="000000"/>
          <w:lang w:eastAsia="pt-BR"/>
        </w:rPr>
        <w:t>São R$ 20 bilhõe</w:t>
      </w:r>
      <w:r w:rsidR="00597790">
        <w:rPr>
          <w:rFonts w:asciiTheme="majorHAnsi" w:eastAsia="Times New Roman" w:hAnsiTheme="majorHAnsi" w:cstheme="majorHAnsi"/>
          <w:i/>
          <w:iCs/>
          <w:color w:val="000000"/>
          <w:lang w:eastAsia="pt-BR"/>
        </w:rPr>
        <w:t>s para que os bancos emprestem à</w:t>
      </w:r>
      <w:r w:rsidRPr="0016048E">
        <w:rPr>
          <w:rFonts w:asciiTheme="majorHAnsi" w:eastAsia="Times New Roman" w:hAnsiTheme="majorHAnsi" w:cstheme="majorHAnsi"/>
          <w:i/>
          <w:iCs/>
          <w:color w:val="000000"/>
          <w:lang w:eastAsia="pt-BR"/>
        </w:rPr>
        <w:t>s empresas com receita bruta entre R$ 360 mil e R$ 300 milhões.</w:t>
      </w:r>
    </w:p>
    <w:p w14:paraId="29E6D005" w14:textId="77777777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[CORPO]</w:t>
      </w:r>
    </w:p>
    <w:p w14:paraId="16C71461" w14:textId="77777777" w:rsidR="0016048E" w:rsidRPr="0016048E" w:rsidRDefault="0016048E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Agora é lei. O crédito extraordinário de R$ 20 bilhões para a União conceder</w:t>
      </w:r>
    </w:p>
    <w:p w14:paraId="6E65886E" w14:textId="77777777" w:rsidR="0016048E" w:rsidRPr="0016048E" w:rsidRDefault="0016048E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garantia a empréstimos a pequenas e médias empresas afetadas pela crise</w:t>
      </w:r>
    </w:p>
    <w:p w14:paraId="482FD0D5" w14:textId="77777777" w:rsidR="0016048E" w:rsidRPr="0016048E" w:rsidRDefault="0016048E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econômica causada pela Covid-19 está regulamentado no Diário Oficial da União,</w:t>
      </w:r>
    </w:p>
    <w:p w14:paraId="6D6B525E" w14:textId="722E2FFC" w:rsidR="0016048E" w:rsidRPr="0016048E" w:rsidRDefault="00597790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proofErr w:type="gramStart"/>
      <w:r>
        <w:rPr>
          <w:rFonts w:asciiTheme="majorHAnsi" w:eastAsia="Times New Roman" w:hAnsiTheme="majorHAnsi" w:cstheme="majorHAnsi"/>
          <w:color w:val="000000"/>
          <w:lang w:eastAsia="pt-BR"/>
        </w:rPr>
        <w:t>em</w:t>
      </w:r>
      <w:proofErr w:type="gramEnd"/>
      <w:r>
        <w:rPr>
          <w:rFonts w:asciiTheme="majorHAnsi" w:eastAsia="Times New Roman" w:hAnsiTheme="majorHAnsi" w:cstheme="majorHAnsi"/>
          <w:color w:val="000000"/>
          <w:lang w:eastAsia="pt-BR"/>
        </w:rPr>
        <w:t xml:space="preserve"> formato de legislação.</w:t>
      </w:r>
      <w:r w:rsidR="0016048E" w:rsidRPr="0016048E">
        <w:rPr>
          <w:rFonts w:asciiTheme="majorHAnsi" w:eastAsia="Times New Roman" w:hAnsiTheme="majorHAnsi" w:cstheme="majorHAnsi"/>
          <w:color w:val="000000"/>
          <w:lang w:eastAsia="pt-BR"/>
        </w:rPr>
        <w:t xml:space="preserve"> (</w:t>
      </w:r>
      <w:proofErr w:type="spellStart"/>
      <w:r w:rsidR="0016048E" w:rsidRPr="0016048E">
        <w:rPr>
          <w:rFonts w:asciiTheme="majorHAnsi" w:eastAsia="Times New Roman" w:hAnsiTheme="majorHAnsi" w:cstheme="majorHAnsi"/>
          <w:color w:val="000000"/>
          <w:lang w:eastAsia="pt-BR"/>
        </w:rPr>
        <w:t>linkar</w:t>
      </w:r>
      <w:proofErr w:type="spellEnd"/>
      <w:r w:rsidR="0016048E" w:rsidRPr="0016048E">
        <w:rPr>
          <w:rFonts w:asciiTheme="majorHAnsi" w:eastAsia="Times New Roman" w:hAnsiTheme="majorHAnsi" w:cstheme="majorHAnsi"/>
          <w:color w:val="000000"/>
          <w:lang w:eastAsia="pt-BR"/>
        </w:rPr>
        <w:t>:</w:t>
      </w:r>
      <w:hyperlink r:id="rId5" w:history="1">
        <w:r w:rsidR="0016048E" w:rsidRPr="0016048E">
          <w:rPr>
            <w:rFonts w:asciiTheme="majorHAnsi" w:eastAsia="Times New Roman" w:hAnsiTheme="majorHAnsi" w:cstheme="majorHAnsi"/>
            <w:color w:val="000000"/>
            <w:u w:val="single"/>
            <w:lang w:eastAsia="pt-BR"/>
          </w:rPr>
          <w:t xml:space="preserve"> </w:t>
        </w:r>
        <w:r w:rsidR="0016048E" w:rsidRPr="0016048E">
          <w:rPr>
            <w:rFonts w:asciiTheme="majorHAnsi" w:eastAsia="Times New Roman" w:hAnsiTheme="majorHAnsi" w:cstheme="majorHAnsi"/>
            <w:color w:val="1155CC"/>
            <w:u w:val="single"/>
            <w:lang w:eastAsia="pt-BR"/>
          </w:rPr>
          <w:t>http://pesquisa.in.gov.br/imprensa/jsp/visualiza/index.jsp?data=02/10/2020&amp;jornal=515&amp;pagina=2</w:t>
        </w:r>
      </w:hyperlink>
      <w:r w:rsidR="0016048E" w:rsidRPr="0016048E">
        <w:rPr>
          <w:rFonts w:asciiTheme="majorHAnsi" w:eastAsia="Times New Roman" w:hAnsiTheme="majorHAnsi" w:cstheme="majorHAnsi"/>
          <w:color w:val="000000"/>
          <w:lang w:eastAsia="pt-BR"/>
        </w:rPr>
        <w:t>)</w:t>
      </w:r>
    </w:p>
    <w:p w14:paraId="4943DBEE" w14:textId="6736AC32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Publicado no in</w:t>
      </w:r>
      <w:r w:rsidR="00EC29B0">
        <w:rPr>
          <w:rFonts w:asciiTheme="majorHAnsi" w:eastAsia="Times New Roman" w:hAnsiTheme="majorHAnsi" w:cstheme="majorHAnsi"/>
          <w:color w:val="000000"/>
          <w:lang w:eastAsia="pt-BR"/>
        </w:rPr>
        <w:t>í</w:t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cio de outubro, o texto, originário da Medida Provisória (MP) 977/2020, foi aprovado da</w:t>
      </w:r>
      <w:r w:rsidR="00EC29B0">
        <w:rPr>
          <w:rFonts w:asciiTheme="majorHAnsi" w:eastAsia="Times New Roman" w:hAnsiTheme="majorHAnsi" w:cstheme="majorHAnsi"/>
          <w:color w:val="000000"/>
          <w:lang w:eastAsia="pt-BR"/>
        </w:rPr>
        <w:t xml:space="preserve"> mesma</w:t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 xml:space="preserve"> forma como foi editada pelo governo em junho.</w:t>
      </w:r>
    </w:p>
    <w:p w14:paraId="4B5915FF" w14:textId="71F801AC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O recurso será usado para garantir empréstimos dentro do Programa Emergencial de Acesso a</w:t>
      </w:r>
      <w:r w:rsidR="00E932ED">
        <w:rPr>
          <w:rFonts w:asciiTheme="majorHAnsi" w:eastAsia="Times New Roman" w:hAnsiTheme="majorHAnsi" w:cstheme="majorHAnsi"/>
          <w:color w:val="000000"/>
          <w:lang w:eastAsia="pt-BR"/>
        </w:rPr>
        <w:t>o</w:t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 xml:space="preserve"> Crédito com o Fundo Garantidor de Investimentos (</w:t>
      </w:r>
      <w:proofErr w:type="spellStart"/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Peac</w:t>
      </w:r>
      <w:proofErr w:type="spellEnd"/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-FGI), gerenciado pelo Banco Nacional de Desenvolvimento Econômico e Social (BNDES).</w:t>
      </w:r>
    </w:p>
    <w:p w14:paraId="33ADBDFD" w14:textId="0ABE23CB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Na prática, o dinheiro funciona como garantia para que os bancos emprestem às empresas com receita bruta entre R$ 360 mil e R$ 300 milhões. A proposta é ampliar o crédito com a redução dos riscos das instituições financeiras que não conseguem prever as taxas de inadimplência e acabam recuando na concessão de empréstimos a empresas, sobretudo de menor porte. </w:t>
      </w:r>
    </w:p>
    <w:p w14:paraId="2B5E7165" w14:textId="018B0DAD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Segundo o BNDES, ao complementar as garantias oferecidas pelas empresas, o programa aumenta as chances de aprovação dos pedidos de crédito, sendo, portanto, uma alternativa real de suporte às empresas. Além disso, a garantia do BNDES FGI, por ser bem avaliada pelas instituições financeiras, permite que es</w:t>
      </w:r>
      <w:r w:rsidR="00E932ED">
        <w:rPr>
          <w:rFonts w:asciiTheme="majorHAnsi" w:eastAsia="Times New Roman" w:hAnsiTheme="majorHAnsi" w:cstheme="majorHAnsi"/>
          <w:color w:val="000000"/>
          <w:lang w:eastAsia="pt-BR"/>
        </w:rPr>
        <w:t>s</w:t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as aprovem o financiamento em melhores condições, por exemplo: com prazos mais longos, menores exigências de entrada e até mesmo com menores taxas de juros.</w:t>
      </w:r>
    </w:p>
    <w:p w14:paraId="61310B67" w14:textId="21291941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Para reforçar esse fundo, os recursos serão liberados a partir da contratação d</w:t>
      </w:r>
      <w:r w:rsidR="00EC29B0">
        <w:rPr>
          <w:rFonts w:asciiTheme="majorHAnsi" w:eastAsia="Times New Roman" w:hAnsiTheme="majorHAnsi" w:cstheme="majorHAnsi"/>
          <w:color w:val="000000"/>
          <w:lang w:eastAsia="pt-BR"/>
        </w:rPr>
        <w:t>a</w:t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 xml:space="preserve"> operação de crédito interna (contratos ou emissão de títulos da dívida pública).</w:t>
      </w:r>
    </w:p>
    <w:p w14:paraId="318F54D9" w14:textId="4E984E3C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lastRenderedPageBreak/>
        <w:t>Além das pequenas e médias empresas, poderão ter acesso ao financiamento associações, fundações de direito privado e sociedades cooperativas, exceto as de crédito.</w:t>
      </w:r>
    </w:p>
    <w:p w14:paraId="089CC9B1" w14:textId="77777777" w:rsidR="00E932ED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Fonte: Agência Brasil</w:t>
      </w:r>
    </w:p>
    <w:p w14:paraId="62B6C7EB" w14:textId="4651D498" w:rsidR="0016048E" w:rsidRPr="0016048E" w:rsidRDefault="0016048E" w:rsidP="0016048E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 xml:space="preserve">Foto: </w:t>
      </w:r>
      <w:proofErr w:type="spellStart"/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Shutterstock</w:t>
      </w:r>
      <w:proofErr w:type="spellEnd"/>
    </w:p>
    <w:p w14:paraId="19208054" w14:textId="2141AA19" w:rsidR="0016048E" w:rsidRPr="0016048E" w:rsidRDefault="0016048E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Fonte</w:t>
      </w:r>
      <w:r w:rsidR="00597790">
        <w:rPr>
          <w:rFonts w:asciiTheme="majorHAnsi" w:eastAsia="Times New Roman" w:hAnsiTheme="majorHAnsi" w:cstheme="majorHAnsi"/>
          <w:color w:val="000000"/>
          <w:lang w:eastAsia="pt-BR"/>
        </w:rPr>
        <w:t>s</w:t>
      </w: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 xml:space="preserve"> de pesquisa:</w:t>
      </w:r>
      <w:hyperlink r:id="rId6" w:history="1">
        <w:r w:rsidRPr="0016048E">
          <w:rPr>
            <w:rFonts w:asciiTheme="majorHAnsi" w:eastAsia="Times New Roman" w:hAnsiTheme="majorHAnsi" w:cstheme="majorHAnsi"/>
            <w:color w:val="000000"/>
            <w:u w:val="single"/>
            <w:lang w:eastAsia="pt-BR"/>
          </w:rPr>
          <w:t xml:space="preserve"> </w:t>
        </w:r>
        <w:r w:rsidRPr="0016048E">
          <w:rPr>
            <w:rFonts w:asciiTheme="majorHAnsi" w:eastAsia="Times New Roman" w:hAnsiTheme="majorHAnsi" w:cstheme="majorHAnsi"/>
            <w:color w:val="1155CC"/>
            <w:u w:val="single"/>
            <w:lang w:eastAsia="pt-BR"/>
          </w:rPr>
          <w:t>https://agenciabrasil.ebc.com.br/economia/noticia/2020-10/publicada-lei-que-destina-r-20-bilhoes-para-emprestimos-empresas</w:t>
        </w:r>
      </w:hyperlink>
    </w:p>
    <w:p w14:paraId="0EE7D6F5" w14:textId="77777777" w:rsidR="0016048E" w:rsidRPr="0016048E" w:rsidRDefault="0016048E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 </w:t>
      </w:r>
    </w:p>
    <w:p w14:paraId="6F2E3092" w14:textId="4C55A91A" w:rsidR="0016048E" w:rsidRDefault="00E932ED" w:rsidP="0016048E">
      <w:pPr>
        <w:spacing w:after="0" w:line="240" w:lineRule="auto"/>
        <w:rPr>
          <w:rFonts w:asciiTheme="majorHAnsi" w:eastAsia="Times New Roman" w:hAnsiTheme="majorHAnsi" w:cstheme="majorHAnsi"/>
          <w:color w:val="1155CC"/>
          <w:u w:val="single"/>
          <w:lang w:eastAsia="pt-BR"/>
        </w:rPr>
      </w:pPr>
      <w:hyperlink r:id="rId7" w:history="1">
        <w:r w:rsidR="0016048E" w:rsidRPr="0016048E">
          <w:rPr>
            <w:rFonts w:asciiTheme="majorHAnsi" w:eastAsia="Times New Roman" w:hAnsiTheme="majorHAnsi" w:cstheme="majorHAnsi"/>
            <w:color w:val="1155CC"/>
            <w:u w:val="single"/>
            <w:lang w:eastAsia="pt-BR"/>
          </w:rPr>
          <w:t>https://www.bndes.gov.br/wps/portal/site/home/financiamento/bndes-fgi/bndes-fgi/!ut/p/z1/fc89D4IwEAbgnV-BAyO5atDEEYzxA4wmOtQupmCBU7mq1K9_LzEocWG5t5fcc82BsGzbsoBXUT3q8k0QJO-YSYOa5Ak4bMVgFw3D8dRbsmiyjgLmR2F3Fcx6XW_Th_kH1r5Z8wsQ7Z7Xw_-qctvedTFaZCDO0uQuUqqBx7RXpZtm2MLwcLkIH0SiyainqdEOqTRobsnnLIflulAOS5EkJSgLRUaXVZ-hw5pPzkcRvx5-5w2-sqiL/</w:t>
        </w:r>
      </w:hyperlink>
    </w:p>
    <w:p w14:paraId="0D453B24" w14:textId="33FA8EBF" w:rsidR="00E932ED" w:rsidRDefault="00E932ED" w:rsidP="0016048E">
      <w:pPr>
        <w:spacing w:after="0" w:line="240" w:lineRule="auto"/>
        <w:rPr>
          <w:rFonts w:asciiTheme="majorHAnsi" w:eastAsia="Times New Roman" w:hAnsiTheme="majorHAnsi" w:cstheme="majorHAnsi"/>
          <w:color w:val="1155CC"/>
          <w:u w:val="single"/>
          <w:lang w:eastAsia="pt-BR"/>
        </w:rPr>
      </w:pPr>
    </w:p>
    <w:p w14:paraId="2E4317D8" w14:textId="5EF686DE" w:rsidR="00E932ED" w:rsidRDefault="00E932ED" w:rsidP="0016048E">
      <w:pPr>
        <w:spacing w:after="0" w:line="240" w:lineRule="auto"/>
        <w:rPr>
          <w:rFonts w:asciiTheme="majorHAnsi" w:eastAsia="Times New Roman" w:hAnsiTheme="majorHAnsi" w:cstheme="majorHAnsi"/>
          <w:color w:val="1155CC"/>
          <w:u w:val="single"/>
          <w:lang w:eastAsia="pt-BR"/>
        </w:rPr>
      </w:pPr>
    </w:p>
    <w:p w14:paraId="6177DF0D" w14:textId="77777777" w:rsidR="00E932ED" w:rsidRDefault="00E932ED" w:rsidP="00E932ED">
      <w:pPr>
        <w:spacing w:before="240" w:after="24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t>SECOM DIGITAL REVISADO</w:t>
      </w:r>
    </w:p>
    <w:p w14:paraId="32A0E4D7" w14:textId="77777777" w:rsidR="00E932ED" w:rsidRPr="0016048E" w:rsidRDefault="00E932ED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bookmarkStart w:id="0" w:name="_GoBack"/>
      <w:bookmarkEnd w:id="0"/>
    </w:p>
    <w:p w14:paraId="5A0A3A63" w14:textId="77777777" w:rsidR="0016048E" w:rsidRPr="0016048E" w:rsidRDefault="0016048E" w:rsidP="0016048E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6048E">
        <w:rPr>
          <w:rFonts w:asciiTheme="majorHAnsi" w:eastAsia="Times New Roman" w:hAnsiTheme="majorHAnsi" w:cstheme="majorHAnsi"/>
          <w:color w:val="000000"/>
          <w:lang w:eastAsia="pt-BR"/>
        </w:rPr>
        <w:t> </w:t>
      </w:r>
    </w:p>
    <w:p w14:paraId="1135F0BE" w14:textId="77777777" w:rsidR="00CE36E3" w:rsidRDefault="00E932ED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46"/>
    <w:rsid w:val="0016048E"/>
    <w:rsid w:val="001B3986"/>
    <w:rsid w:val="00597790"/>
    <w:rsid w:val="00872946"/>
    <w:rsid w:val="00C822DE"/>
    <w:rsid w:val="00E932ED"/>
    <w:rsid w:val="00EC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19F09"/>
  <w15:chartTrackingRefBased/>
  <w15:docId w15:val="{CF40D774-CF1B-4D06-8BA0-746AD990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604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2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ndes.gov.br/wps/portal/site/home/financiamento/bndes-fgi/bndes-fgi/!ut/p/z1/fc89D4IwEAbgnV-BAyO5atDEEYzxA4wmOtQupmCBU7mq1K9_LzEocWG5t5fcc82BsGzbsoBXUT3q8k0QJO-YSYOa5Ak4bMVgFw3D8dRbsmiyjgLmR2F3Fcx6XW_Th_kH1r5Z8wsQ7Z7Xw_-qctvedTFaZCDO0uQuUqqBx7RXpZtm2MLwcLkIH0SiyainqdEOqTRobsnnLIflulAOS5EkJSgLRUaXVZ-hw5pPzkcRvx5-5w2-sqi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economia/noticia/2020-10/publicada-lei-que-destina-r-20-bilhoes-para-emprestimos-empresas" TargetMode="External"/><Relationship Id="rId5" Type="http://schemas.openxmlformats.org/officeDocument/2006/relationships/hyperlink" Target="http://pesquisa.in.gov.br/imprensa/jsp/visualiza/index.jsp?data=02/10/2020&amp;jornal=515&amp;pagina=2" TargetMode="External"/><Relationship Id="rId4" Type="http://schemas.openxmlformats.org/officeDocument/2006/relationships/hyperlink" Target="https://www.shutterstock.com/pt/image-photo/two-bakers-working-bakery-preparing-shaped-167682209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2020-10-27T23:40:00Z</dcterms:created>
  <dcterms:modified xsi:type="dcterms:W3CDTF">2020-11-09T19:53:00Z</dcterms:modified>
</cp:coreProperties>
</file>